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0ad47"/>
          <w:sz w:val="32"/>
          <w:szCs w:val="32"/>
          <w:rtl w:val="0"/>
        </w:rPr>
        <w:t xml:space="preserve">D  PREVENT FLOODING AND WATER DAMAGE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PLANNING APPLICATION: P/FUL/2025/06865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Please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register my objection in response to th</w:t>
      </w:r>
      <w:r w:rsidDel="00000000" w:rsidR="00000000" w:rsidRPr="00000000">
        <w:rPr>
          <w:sz w:val="24"/>
          <w:szCs w:val="24"/>
          <w:rtl w:val="0"/>
        </w:rPr>
        <w:t xml:space="preserve">is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planning application</w:t>
        <w:br w:type="textWrapping"/>
        <w:t xml:space="preserve">I object for the following reasons: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There are real concerns about water pollution impact. </w:t>
      </w:r>
      <w:r w:rsidDel="00000000" w:rsidR="00000000" w:rsidRPr="00000000">
        <w:rPr>
          <w:sz w:val="24"/>
          <w:szCs w:val="24"/>
          <w:rtl w:val="0"/>
        </w:rPr>
        <w:t xml:space="preserve">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pillover incidents, deliberate and accidental, </w:t>
      </w:r>
      <w:r w:rsidDel="00000000" w:rsidR="00000000" w:rsidRPr="00000000">
        <w:rPr>
          <w:sz w:val="24"/>
          <w:szCs w:val="24"/>
          <w:rtl w:val="0"/>
        </w:rPr>
        <w:t xml:space="preserve">already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impact the river downstream </w:t>
      </w:r>
      <w:r w:rsidDel="00000000" w:rsidR="00000000" w:rsidRPr="00000000">
        <w:rPr>
          <w:sz w:val="24"/>
          <w:szCs w:val="24"/>
          <w:rtl w:val="0"/>
        </w:rPr>
        <w:t xml:space="preserve">regularly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afeguards for the proposed ‘settlement tanks’ are inadequate and don’t address the fact that the local sewage network is already </w:t>
      </w:r>
      <w:r w:rsidDel="00000000" w:rsidR="00000000" w:rsidRPr="00000000">
        <w:rPr>
          <w:sz w:val="24"/>
          <w:szCs w:val="24"/>
          <w:rtl w:val="0"/>
        </w:rPr>
        <w:t xml:space="preserve">failing, requiring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frequent tanker pumping operations.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Building houses on the floodplain of the Millground meadow is detrimental to the local protected rural landscape of national significance.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application documents show that there is a medium to high risk of flooding in parts of the area. The incomplete groundwater checks have been extended </w:t>
      </w:r>
      <w:r w:rsidDel="00000000" w:rsidR="00000000" w:rsidRPr="00000000">
        <w:rPr>
          <w:sz w:val="24"/>
          <w:szCs w:val="24"/>
          <w:rtl w:val="0"/>
        </w:rPr>
        <w:t xml:space="preserve">as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they do not include a wet winter.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The application does not meet the needs of the local community</w:t>
      </w:r>
      <w:r w:rsidDel="00000000" w:rsidR="00000000" w:rsidRPr="00000000">
        <w:rPr>
          <w:sz w:val="24"/>
          <w:szCs w:val="24"/>
          <w:rtl w:val="0"/>
        </w:rPr>
        <w:t xml:space="preserve">. 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he development of a housing estate would add </w:t>
      </w:r>
      <w:r w:rsidDel="00000000" w:rsidR="00000000" w:rsidRPr="00000000">
        <w:rPr>
          <w:sz w:val="24"/>
          <w:szCs w:val="24"/>
          <w:rtl w:val="0"/>
        </w:rPr>
        <w:t xml:space="preserve">pressure on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our already </w:t>
      </w:r>
      <w:r w:rsidDel="00000000" w:rsidR="00000000" w:rsidRPr="00000000">
        <w:rPr>
          <w:sz w:val="24"/>
          <w:szCs w:val="24"/>
          <w:rtl w:val="0"/>
        </w:rPr>
        <w:t xml:space="preserve">failing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sewage system.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05270C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05270C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05270C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05270C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05270C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05270C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05270C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05270C"/>
    <w:rPr>
      <w:rFonts w:cstheme="majorBidi" w:eastAsiaTheme="majorEastAsia"/>
      <w:color w:val="2f5496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05270C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05270C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05270C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05270C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05270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05270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05270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05270C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05270C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05270C"/>
    <w:rPr>
      <w:i w:val="1"/>
      <w:iCs w:val="1"/>
      <w:color w:val="2f5496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05270C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5270C"/>
    <w:rPr>
      <w:i w:val="1"/>
      <w:iCs w:val="1"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05270C"/>
    <w:rPr>
      <w:b w:val="1"/>
      <w:bCs w:val="1"/>
      <w:smallCaps w:val="1"/>
      <w:color w:val="2f5496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0NWZF5/tQXW7wddWz4G6+aU1hA==">CgMxLjA4AHIhMXUwZVdlckJGUlFoVGpZT3lTS3JnX19SanhiU2Mxd1A5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2025-12-05T11:41:00Z</dcterms:created>
  <dc:creator>Beverley Brown</dc:creator>
</cp:coreProperties>
</file>