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70ad4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ad47"/>
          <w:sz w:val="32"/>
          <w:szCs w:val="32"/>
          <w:rtl w:val="0"/>
        </w:rPr>
        <w:t xml:space="preserve">E  DEMAND RESPONSIBLE DEVELOPMENT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PLANNING APPLICATION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P/FUL/2025/06865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Please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register my objection to th</w:t>
      </w:r>
      <w:r w:rsidDel="00000000" w:rsidR="00000000" w:rsidRPr="00000000">
        <w:rPr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planning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sz w:val="24"/>
          <w:szCs w:val="24"/>
          <w:rtl w:val="0"/>
        </w:rPr>
        <w:t xml:space="preserve">normal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planning rules, a housing estate of this scale in a Protected National Landscape area would be refused. Parnham’s plans rely on an Enabling Development, selling land for housing to pay for repairs to a private house.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National Planning Policy Framework states that councils must weigh public benefits of restoration </w:t>
      </w:r>
      <w:r w:rsidDel="00000000" w:rsidR="00000000" w:rsidRPr="00000000">
        <w:rPr>
          <w:sz w:val="24"/>
          <w:szCs w:val="24"/>
          <w:rtl w:val="0"/>
        </w:rPr>
        <w:t xml:space="preserve">against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 harm from departing from planning policies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8</w:t>
      </w:r>
      <w:r w:rsidDel="00000000" w:rsidR="00000000" w:rsidRPr="00000000">
        <w:rPr>
          <w:sz w:val="24"/>
          <w:szCs w:val="24"/>
          <w:rtl w:val="0"/>
        </w:rPr>
        <w:t xml:space="preserve">0+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new houses would realise less than half the funds needed for the listed house repairs. The scale of the development is greater than can be justified by any benefits from a partial conservation of the ruins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Dorset Council’s policy requires affordable housing for new estates and there is none in the application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plan brings 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local community benefit</w:t>
      </w:r>
      <w:r w:rsidDel="00000000" w:rsidR="00000000" w:rsidRPr="00000000">
        <w:rPr>
          <w:sz w:val="24"/>
          <w:szCs w:val="24"/>
          <w:rtl w:val="0"/>
        </w:rPr>
        <w:t xml:space="preserve">. Building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housing estate would be to the detriment of the historic character and beauty of the surrounding countryside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8010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8010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8010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8010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8010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8010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8010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80102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8010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8010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8010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8010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8010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8010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8010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8010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8010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80102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8010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0102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80102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A0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A0E2A"/>
    <w:rPr>
      <w:color w:val="605e5c"/>
      <w:shd w:color="auto" w:fill="e1dfdd" w:val="clear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1C12D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1C12D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yE3bttFkDcPNxC0mdpxTbBNlA==">CgMxLjA4AHIhMXkzRnlMcXZpRDVUeUt1Tkw5cTNQdWxwT2F0OWRJTDdr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2025-12-05T11:43:00Z</dcterms:created>
  <dc:creator>Beverley Brown</dc:creator>
</cp:coreProperties>
</file>